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关于对天津中塘工业区内高压走廊位置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调整的情况说明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滨海新区规划和国土资源管理局：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天津中塘工业区是天津市政府批准的31个示范工业区之一 ，在发展过程中得到了贵局的大力支持，整体工作得以稳步推进。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目前，随着工业区的发展，电力不足问题更为突出，通过对工业区内在建项目以及签约项目用电需求的统计，总用电需求量为19940KVA，由于现有中塘35千伏变电站已达到满负荷，不能满足以上用电需求，通过与滨海供电分公司，为从根本上解决工业区的用电需求，需要加快规划110kv变电站的建设进度，截至目前已完成站址的规划选址及可行性研究报告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由于110千伏变电站进站线规划路由地上物较多，造成规划道路未能修通，不具备供电公司的线路施工条件及安全要求，通过与供电公司有关部门现场查看，按照金角西220千伏变电站现有出线路由进行选线，因该选线部分路由与规划不符，且存在现状高压走廊。因此，我单位特申请将永兴路东侧（永兴路与中福路交口以南）规划高压走廊调至中源路西侧（中源路与中福路交口以南），永兴路东侧（永兴路与中福路交口以南）绿化带由40米调整为20米，中源路西侧（中源路与中福路交口以南）绿化带由10米调整为85.5米，以满足110千伏变电站进站线路的选线，输电线路由架空线改为地埋方式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 xml:space="preserve">    鉴于以上情况，为改善中塘工业区电力不足问题，保障规划110千伏变电站建设，请贵局给予支持解决调整事宜。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</w:p>
    <w:sectPr>
      <w:pgSz w:w="11906" w:h="16838"/>
      <w:pgMar w:top="2041" w:right="1559" w:bottom="1701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F786F"/>
    <w:rsid w:val="3B9F4E2D"/>
    <w:rsid w:val="3EAB0813"/>
    <w:rsid w:val="EFFB6E4F"/>
    <w:rsid w:val="F99D58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kylin</cp:lastModifiedBy>
  <dcterms:modified xsi:type="dcterms:W3CDTF">2021-09-18T08:31:06Z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